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EC" w:rsidRDefault="00EF52EC"/>
    <w:p w:rsidR="00EF52EC" w:rsidRDefault="00EF52EC"/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EF52EC" w:rsidRPr="00EF52EC" w:rsidTr="000065E5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EF52EC" w:rsidRPr="00EF52EC" w:rsidRDefault="00EF52EC" w:rsidP="00EF52EC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  <w:lang w:bidi="ar-SA"/>
              </w:rPr>
            </w:pPr>
            <w:r w:rsidRPr="00EF52EC">
              <w:rPr>
                <w:b/>
                <w:sz w:val="36"/>
                <w:szCs w:val="20"/>
                <w:lang w:bidi="ar-SA"/>
              </w:rPr>
              <w:t>ООО “</w:t>
            </w:r>
            <w:r w:rsidRPr="00EF52EC">
              <w:rPr>
                <w:b/>
                <w:i/>
                <w:sz w:val="36"/>
                <w:szCs w:val="20"/>
                <w:lang w:bidi="ar-SA"/>
              </w:rPr>
              <w:t>Научно-производственное</w:t>
            </w:r>
          </w:p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bidi="ar-SA"/>
              </w:rPr>
            </w:pPr>
            <w:r w:rsidRPr="00EF52EC">
              <w:rPr>
                <w:b/>
                <w:i/>
                <w:sz w:val="48"/>
                <w:szCs w:val="20"/>
                <w:lang w:bidi="ar-SA"/>
              </w:rPr>
              <w:t xml:space="preserve">предприятие - </w:t>
            </w:r>
          </w:p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bidi="ar-SA"/>
              </w:rPr>
            </w:pPr>
            <w:r w:rsidRPr="00EF52EC">
              <w:rPr>
                <w:b/>
                <w:i/>
                <w:sz w:val="48"/>
                <w:szCs w:val="20"/>
                <w:lang w:bidi="ar-SA"/>
              </w:rPr>
              <w:t>учебный центр</w:t>
            </w:r>
          </w:p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EF52EC">
              <w:rPr>
                <w:b/>
                <w:i/>
                <w:sz w:val="48"/>
                <w:szCs w:val="20"/>
                <w:lang w:bidi="ar-SA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sz w:val="10"/>
                <w:szCs w:val="20"/>
                <w:lang w:bidi="ar-SA"/>
              </w:rPr>
            </w:pPr>
          </w:p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sz w:val="10"/>
                <w:szCs w:val="20"/>
                <w:lang w:bidi="ar-SA"/>
              </w:rPr>
            </w:pPr>
          </w:p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  <w:lang w:bidi="ar-SA"/>
              </w:rPr>
            </w:pPr>
            <w:r w:rsidRPr="00EF52EC">
              <w:rPr>
                <w:b/>
                <w:i/>
                <w:sz w:val="52"/>
                <w:szCs w:val="20"/>
                <w:lang w:val="en-US" w:bidi="ar-SA"/>
              </w:rPr>
              <w:t>“</w:t>
            </w:r>
            <w:r w:rsidRPr="00EF52EC">
              <w:rPr>
                <w:b/>
                <w:i/>
                <w:sz w:val="52"/>
                <w:szCs w:val="20"/>
                <w:lang w:bidi="ar-SA"/>
              </w:rPr>
              <w:t>НАУКА</w:t>
            </w:r>
            <w:r w:rsidRPr="00EF52EC">
              <w:rPr>
                <w:b/>
                <w:i/>
                <w:sz w:val="52"/>
                <w:szCs w:val="20"/>
                <w:lang w:val="en-US" w:bidi="ar-SA"/>
              </w:rPr>
              <w:t>”</w:t>
            </w:r>
          </w:p>
          <w:p w:rsidR="00EF52EC" w:rsidRPr="00EF52EC" w:rsidRDefault="00EF52EC" w:rsidP="00EF52EC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  <w:lang w:bidi="ar-SA"/>
              </w:rPr>
            </w:pPr>
          </w:p>
          <w:p w:rsidR="00EF52EC" w:rsidRPr="00EF52EC" w:rsidRDefault="00EF52EC" w:rsidP="00EF52EC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 w:bidi="ar-SA"/>
              </w:rPr>
            </w:pPr>
          </w:p>
        </w:tc>
      </w:tr>
    </w:tbl>
    <w:p w:rsidR="00EF52EC" w:rsidRPr="00EF52EC" w:rsidRDefault="00EF52EC" w:rsidP="00EF52EC">
      <w:pPr>
        <w:ind w:left="284"/>
        <w:jc w:val="both"/>
        <w:rPr>
          <w:sz w:val="32"/>
        </w:rPr>
      </w:pPr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 xml:space="preserve">144002, Московская </w:t>
      </w:r>
      <w:proofErr w:type="spellStart"/>
      <w:r w:rsidRPr="00EF52EC">
        <w:rPr>
          <w:sz w:val="24"/>
        </w:rPr>
        <w:t>обл</w:t>
      </w:r>
      <w:proofErr w:type="spellEnd"/>
      <w:r w:rsidRPr="00EF52EC">
        <w:rPr>
          <w:sz w:val="24"/>
        </w:rPr>
        <w:t>.</w:t>
      </w:r>
      <w:proofErr w:type="gramStart"/>
      <w:r w:rsidRPr="00EF52EC">
        <w:rPr>
          <w:sz w:val="24"/>
        </w:rPr>
        <w:t>,г</w:t>
      </w:r>
      <w:proofErr w:type="gramEnd"/>
      <w:r w:rsidRPr="00EF52EC">
        <w:rPr>
          <w:sz w:val="24"/>
        </w:rPr>
        <w:t xml:space="preserve"> Электросталь, ул. Радио, д.38</w:t>
      </w:r>
    </w:p>
    <w:p w:rsidR="00EF52EC" w:rsidRPr="00EF52EC" w:rsidRDefault="00EF52EC" w:rsidP="00EF52EC">
      <w:pPr>
        <w:widowControl/>
        <w:autoSpaceDE/>
        <w:autoSpaceDN/>
        <w:jc w:val="both"/>
        <w:rPr>
          <w:sz w:val="24"/>
          <w:szCs w:val="20"/>
          <w:lang w:bidi="ar-SA"/>
        </w:rPr>
      </w:pPr>
      <w:r w:rsidRPr="00EF52EC">
        <w:rPr>
          <w:sz w:val="24"/>
          <w:szCs w:val="20"/>
          <w:lang w:bidi="ar-SA"/>
        </w:rPr>
        <w:t>ИНН 5053001670   КПП 505301001  ОКВЭД 51.70   ОКПО 18181396</w:t>
      </w:r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 xml:space="preserve">р/с 40702810440280127690 в Сбербанке России ОАО </w:t>
      </w:r>
      <w:proofErr w:type="spellStart"/>
      <w:r w:rsidRPr="00EF52EC">
        <w:rPr>
          <w:sz w:val="24"/>
        </w:rPr>
        <w:t>г</w:t>
      </w:r>
      <w:proofErr w:type="gramStart"/>
      <w:r w:rsidRPr="00EF52EC">
        <w:rPr>
          <w:sz w:val="24"/>
        </w:rPr>
        <w:t>.М</w:t>
      </w:r>
      <w:proofErr w:type="gramEnd"/>
      <w:r w:rsidRPr="00EF52EC">
        <w:rPr>
          <w:sz w:val="24"/>
        </w:rPr>
        <w:t>осква</w:t>
      </w:r>
      <w:proofErr w:type="spellEnd"/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>Ногинское ОСБ №2557</w:t>
      </w:r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>к/с 30101810400000000225  БИК 044525225</w:t>
      </w:r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>Тел.:  7-00-57, 7-01-95;  Факс:  7-00-57, 7-01-95</w:t>
      </w:r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>Код г. Электросталь по России и Московской области -  49657,</w:t>
      </w:r>
    </w:p>
    <w:p w:rsidR="00EF52EC" w:rsidRPr="00EF52EC" w:rsidRDefault="00EF52EC" w:rsidP="00EF52EC">
      <w:pPr>
        <w:jc w:val="both"/>
        <w:rPr>
          <w:sz w:val="24"/>
          <w:lang w:val="de-DE"/>
        </w:rPr>
      </w:pPr>
      <w:proofErr w:type="spellStart"/>
      <w:r w:rsidRPr="00EF52EC">
        <w:rPr>
          <w:sz w:val="24"/>
          <w:lang w:val="de-DE"/>
        </w:rPr>
        <w:t>e-mail</w:t>
      </w:r>
      <w:proofErr w:type="spellEnd"/>
      <w:r w:rsidRPr="00EF52EC">
        <w:rPr>
          <w:sz w:val="24"/>
          <w:lang w:val="de-DE"/>
        </w:rPr>
        <w:t xml:space="preserve">:  </w:t>
      </w:r>
      <w:hyperlink r:id="rId6" w:history="1">
        <w:r w:rsidRPr="00EF52EC">
          <w:rPr>
            <w:color w:val="0000FF"/>
            <w:sz w:val="24"/>
            <w:u w:val="single"/>
            <w:lang w:val="de-DE"/>
          </w:rPr>
          <w:t>el-nauka@yandex.ru</w:t>
        </w:r>
      </w:hyperlink>
    </w:p>
    <w:p w:rsidR="00EF52EC" w:rsidRPr="00EF52EC" w:rsidRDefault="00EF52EC" w:rsidP="00EF52EC">
      <w:pPr>
        <w:jc w:val="both"/>
        <w:rPr>
          <w:sz w:val="24"/>
        </w:rPr>
      </w:pPr>
      <w:r w:rsidRPr="00EF52EC">
        <w:rPr>
          <w:sz w:val="24"/>
        </w:rPr>
        <w:t>__________________________________________________________________________________________</w:t>
      </w:r>
    </w:p>
    <w:p w:rsidR="00EF52EC" w:rsidRPr="00EF52EC" w:rsidRDefault="00EF52EC" w:rsidP="00EF52EC">
      <w:pPr>
        <w:rPr>
          <w:sz w:val="20"/>
          <w:szCs w:val="26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EF52EC" w:rsidRPr="00EF52EC" w:rsidTr="000065E5">
        <w:trPr>
          <w:trHeight w:val="3407"/>
        </w:trPr>
        <w:tc>
          <w:tcPr>
            <w:tcW w:w="10182" w:type="dxa"/>
          </w:tcPr>
          <w:p w:rsidR="00EF52EC" w:rsidRPr="00EF52EC" w:rsidRDefault="00EF52EC" w:rsidP="00EF52EC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EF52EC">
              <w:rPr>
                <w:rFonts w:eastAsia="Calibri"/>
                <w:spacing w:val="-1"/>
                <w:sz w:val="28"/>
                <w:szCs w:val="28"/>
              </w:rPr>
              <w:t>Утверждено</w:t>
            </w:r>
          </w:p>
          <w:p w:rsidR="00EF52EC" w:rsidRPr="00EF52EC" w:rsidRDefault="00EF52EC" w:rsidP="00EF52EC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 w:rsidRPr="00EF52EC">
              <w:rPr>
                <w:rFonts w:eastAsia="Calibri"/>
                <w:spacing w:val="-1"/>
                <w:sz w:val="28"/>
                <w:szCs w:val="28"/>
              </w:rPr>
              <w:t>Генеральный директор</w:t>
            </w:r>
          </w:p>
          <w:p w:rsidR="00EF52EC" w:rsidRPr="00EF52EC" w:rsidRDefault="00EF52EC" w:rsidP="00EF52EC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</w:p>
          <w:p w:rsidR="00EF52EC" w:rsidRPr="00EF52EC" w:rsidRDefault="00EF52EC" w:rsidP="00EF52EC">
            <w:pPr>
              <w:ind w:right="196"/>
              <w:jc w:val="right"/>
              <w:rPr>
                <w:rFonts w:eastAsia="Calibri"/>
                <w:sz w:val="28"/>
                <w:szCs w:val="28"/>
              </w:rPr>
            </w:pPr>
            <w:r w:rsidRPr="00EF52EC">
              <w:rPr>
                <w:rFonts w:eastAsia="Calibri"/>
                <w:spacing w:val="-1"/>
                <w:sz w:val="28"/>
                <w:szCs w:val="28"/>
              </w:rPr>
              <w:t>_______________________</w:t>
            </w:r>
          </w:p>
          <w:p w:rsidR="00EF52EC" w:rsidRPr="00EF52EC" w:rsidRDefault="00EF52EC" w:rsidP="00EF52EC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EF52EC">
              <w:rPr>
                <w:rFonts w:eastAsia="Calibri"/>
                <w:sz w:val="28"/>
                <w:szCs w:val="28"/>
              </w:rPr>
              <w:t>Мишин В.Н.</w:t>
            </w:r>
          </w:p>
          <w:p w:rsidR="00EF52EC" w:rsidRPr="00EF52EC" w:rsidRDefault="00EF52EC" w:rsidP="00EF52EC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EF52EC">
              <w:rPr>
                <w:rFonts w:eastAsia="Calibri"/>
                <w:sz w:val="28"/>
                <w:szCs w:val="28"/>
              </w:rPr>
              <w:t>«01» октября 2020 г.</w:t>
            </w:r>
          </w:p>
        </w:tc>
      </w:tr>
    </w:tbl>
    <w:p w:rsidR="00082829" w:rsidRDefault="00082829">
      <w:pPr>
        <w:pStyle w:val="a3"/>
        <w:rPr>
          <w:rFonts w:ascii="Cambria"/>
          <w:sz w:val="20"/>
        </w:rPr>
      </w:pPr>
    </w:p>
    <w:p w:rsidR="00082829" w:rsidRDefault="00082829">
      <w:pPr>
        <w:pStyle w:val="a3"/>
        <w:rPr>
          <w:rFonts w:ascii="Cambria"/>
          <w:sz w:val="20"/>
        </w:rPr>
      </w:pPr>
    </w:p>
    <w:p w:rsidR="00082829" w:rsidRDefault="00082829">
      <w:pPr>
        <w:pStyle w:val="a3"/>
        <w:rPr>
          <w:rFonts w:ascii="Cambria"/>
          <w:sz w:val="20"/>
        </w:rPr>
      </w:pPr>
    </w:p>
    <w:p w:rsidR="00082829" w:rsidRDefault="00082829">
      <w:pPr>
        <w:pStyle w:val="a3"/>
        <w:rPr>
          <w:rFonts w:ascii="Cambria"/>
          <w:sz w:val="20"/>
        </w:rPr>
      </w:pPr>
    </w:p>
    <w:p w:rsidR="00082829" w:rsidRDefault="00EF52EC">
      <w:pPr>
        <w:pStyle w:val="2"/>
        <w:spacing w:before="236"/>
        <w:ind w:left="851"/>
      </w:pPr>
      <w:r>
        <w:t>ПРАВИЛА О ЯЗЫКЕ ОБРАЗОВАНИЯ</w:t>
      </w:r>
    </w:p>
    <w:p w:rsidR="00EF52EC" w:rsidRPr="00EF52EC" w:rsidRDefault="00EF52EC" w:rsidP="00EF52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</w:t>
      </w:r>
      <w:r w:rsidRPr="00EF52EC">
        <w:rPr>
          <w:b/>
          <w:sz w:val="28"/>
          <w:szCs w:val="28"/>
        </w:rPr>
        <w:t>ОБЩЕСТВЕ С ОГРАНИЧЕННОЙ ОТВЕТСТВЕННОСТЬЮ «НАУЧНО-ПРОИЗВОДСТВЕННОЕ ПРЕДПРИЯТИЕ «НАУКА» - УЧЕБНЫЙ ЦЕНТР.</w:t>
      </w:r>
    </w:p>
    <w:p w:rsidR="00082829" w:rsidRDefault="00082829" w:rsidP="00EF52EC">
      <w:pPr>
        <w:spacing w:before="163"/>
        <w:ind w:left="852" w:right="866"/>
        <w:jc w:val="center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rPr>
          <w:b/>
          <w:sz w:val="30"/>
        </w:rPr>
      </w:pPr>
    </w:p>
    <w:p w:rsidR="00082829" w:rsidRDefault="00082829">
      <w:pPr>
        <w:pStyle w:val="a3"/>
        <w:spacing w:before="11"/>
        <w:rPr>
          <w:b/>
          <w:sz w:val="31"/>
        </w:rPr>
      </w:pPr>
    </w:p>
    <w:p w:rsidR="00082829" w:rsidRDefault="00122A4D">
      <w:pPr>
        <w:pStyle w:val="3"/>
        <w:ind w:right="866" w:firstLine="0"/>
        <w:jc w:val="center"/>
      </w:pPr>
      <w:r>
        <w:t>Электросталь</w:t>
      </w:r>
      <w:r w:rsidR="00EF52EC">
        <w:t>, 2020</w:t>
      </w:r>
    </w:p>
    <w:p w:rsidR="00082829" w:rsidRDefault="00082829">
      <w:pPr>
        <w:jc w:val="center"/>
        <w:sectPr w:rsidR="00082829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082829" w:rsidRDefault="00EF52EC">
      <w:pPr>
        <w:pStyle w:val="a4"/>
        <w:numPr>
          <w:ilvl w:val="0"/>
          <w:numId w:val="3"/>
        </w:numPr>
        <w:tabs>
          <w:tab w:val="left" w:pos="4840"/>
          <w:tab w:val="left" w:pos="4841"/>
        </w:tabs>
        <w:spacing w:before="68"/>
        <w:ind w:hanging="709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82829" w:rsidRDefault="00EF52EC">
      <w:pPr>
        <w:pStyle w:val="a4"/>
        <w:numPr>
          <w:ilvl w:val="1"/>
          <w:numId w:val="2"/>
        </w:numPr>
        <w:tabs>
          <w:tab w:val="left" w:pos="1523"/>
        </w:tabs>
        <w:spacing w:before="136"/>
        <w:ind w:right="117" w:firstLine="708"/>
        <w:jc w:val="both"/>
        <w:rPr>
          <w:sz w:val="24"/>
        </w:rPr>
      </w:pPr>
      <w:r>
        <w:rPr>
          <w:sz w:val="24"/>
        </w:rPr>
        <w:t xml:space="preserve">Настоящее положение о языке образования в </w:t>
      </w:r>
      <w:r w:rsidR="00122A4D" w:rsidRPr="00984249">
        <w:rPr>
          <w:sz w:val="26"/>
        </w:rPr>
        <w:t xml:space="preserve">ОБЩЕСТВА С ОГРАНИЧЕННОЙ ОТВЕТСТВЕННОСТЬЮ «НАУЧНО-ПРОИЗВОДСТВЕННОЕ ПРЕДПРИЯТИЕ «НАУКА» - УЧЕБНЫЙ ЦЕНТР </w:t>
      </w:r>
      <w:r w:rsidR="00122A4D">
        <w:rPr>
          <w:sz w:val="26"/>
        </w:rPr>
        <w:t>(далее – Учебный центр</w:t>
      </w:r>
      <w:proofErr w:type="gramStart"/>
      <w:r w:rsidR="00122A4D">
        <w:rPr>
          <w:sz w:val="26"/>
        </w:rPr>
        <w:t>)</w:t>
      </w:r>
      <w:r>
        <w:rPr>
          <w:sz w:val="24"/>
        </w:rPr>
        <w:t>о</w:t>
      </w:r>
      <w:proofErr w:type="gramEnd"/>
      <w:r>
        <w:rPr>
          <w:sz w:val="24"/>
        </w:rPr>
        <w:t>пределяет язык образования в</w:t>
      </w:r>
      <w:r w:rsidR="00122A4D" w:rsidRPr="00122A4D">
        <w:rPr>
          <w:sz w:val="26"/>
        </w:rPr>
        <w:t xml:space="preserve"> </w:t>
      </w:r>
      <w:r w:rsidR="00122A4D">
        <w:rPr>
          <w:sz w:val="26"/>
        </w:rPr>
        <w:t>Учебн</w:t>
      </w:r>
      <w:r w:rsidR="00122A4D">
        <w:rPr>
          <w:sz w:val="26"/>
        </w:rPr>
        <w:t>ом</w:t>
      </w:r>
      <w:r w:rsidR="00122A4D">
        <w:rPr>
          <w:sz w:val="26"/>
        </w:rPr>
        <w:t xml:space="preserve"> центр</w:t>
      </w:r>
      <w:r w:rsidR="00122A4D">
        <w:rPr>
          <w:sz w:val="26"/>
        </w:rPr>
        <w:t>е</w:t>
      </w:r>
      <w:r>
        <w:rPr>
          <w:sz w:val="24"/>
        </w:rPr>
        <w:t>.</w:t>
      </w:r>
    </w:p>
    <w:p w:rsidR="00082829" w:rsidRDefault="00EF52EC">
      <w:pPr>
        <w:pStyle w:val="a4"/>
        <w:numPr>
          <w:ilvl w:val="1"/>
          <w:numId w:val="2"/>
        </w:numPr>
        <w:tabs>
          <w:tab w:val="left" w:pos="1523"/>
        </w:tabs>
        <w:spacing w:before="1"/>
        <w:ind w:right="124" w:firstLine="708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Гражданским кодексом Российской Федерации, Федеральным законом от 29.12.2012 №273-ФЗ «Об образовании в Российской Федерации», Уставом и иными локальными нормативными актами</w:t>
      </w:r>
      <w:r>
        <w:rPr>
          <w:spacing w:val="-6"/>
          <w:sz w:val="24"/>
        </w:rPr>
        <w:t xml:space="preserve"> </w:t>
      </w:r>
      <w:r w:rsidR="00122A4D">
        <w:rPr>
          <w:sz w:val="24"/>
        </w:rPr>
        <w:t>Учебного центр</w:t>
      </w:r>
      <w:r>
        <w:rPr>
          <w:sz w:val="24"/>
        </w:rPr>
        <w:t>а.</w:t>
      </w:r>
    </w:p>
    <w:p w:rsidR="00082829" w:rsidRDefault="00EF52EC">
      <w:pPr>
        <w:pStyle w:val="a4"/>
        <w:numPr>
          <w:ilvl w:val="1"/>
          <w:numId w:val="2"/>
        </w:numPr>
        <w:tabs>
          <w:tab w:val="left" w:pos="1523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В соответствии со статьей 14 п.1 Федерального Закона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в пределах возможностей, предоставляемых системой образования.</w:t>
      </w:r>
    </w:p>
    <w:p w:rsidR="00082829" w:rsidRDefault="00EF52EC">
      <w:pPr>
        <w:pStyle w:val="a4"/>
        <w:numPr>
          <w:ilvl w:val="1"/>
          <w:numId w:val="2"/>
        </w:numPr>
        <w:tabs>
          <w:tab w:val="left" w:pos="1523"/>
        </w:tabs>
        <w:ind w:right="120"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122A4D">
        <w:rPr>
          <w:sz w:val="24"/>
        </w:rPr>
        <w:t>Учебном центр</w:t>
      </w:r>
      <w:r>
        <w:rPr>
          <w:sz w:val="24"/>
        </w:rPr>
        <w:t>е образовательная деятельность осуществляется на государственном языке – русском.</w:t>
      </w:r>
    </w:p>
    <w:p w:rsidR="00082829" w:rsidRDefault="00082829">
      <w:pPr>
        <w:pStyle w:val="a3"/>
      </w:pPr>
    </w:p>
    <w:p w:rsidR="00082829" w:rsidRDefault="00EF52EC">
      <w:pPr>
        <w:pStyle w:val="3"/>
        <w:numPr>
          <w:ilvl w:val="0"/>
          <w:numId w:val="3"/>
        </w:numPr>
        <w:tabs>
          <w:tab w:val="left" w:pos="4452"/>
        </w:tabs>
        <w:ind w:left="4451" w:hanging="361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082829" w:rsidRDefault="00EF52EC">
      <w:pPr>
        <w:pStyle w:val="a4"/>
        <w:numPr>
          <w:ilvl w:val="1"/>
          <w:numId w:val="1"/>
        </w:numPr>
        <w:tabs>
          <w:tab w:val="left" w:pos="1523"/>
          <w:tab w:val="left" w:pos="8568"/>
        </w:tabs>
        <w:ind w:right="124" w:firstLine="566"/>
        <w:rPr>
          <w:sz w:val="24"/>
        </w:rPr>
      </w:pPr>
      <w:r>
        <w:rPr>
          <w:sz w:val="24"/>
        </w:rPr>
        <w:t xml:space="preserve">Настоящее   Положение   утверждено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руководством  </w:t>
      </w:r>
      <w:r>
        <w:rPr>
          <w:spacing w:val="10"/>
          <w:sz w:val="24"/>
        </w:rPr>
        <w:t xml:space="preserve"> </w:t>
      </w:r>
      <w:r w:rsidR="00122A4D">
        <w:rPr>
          <w:sz w:val="24"/>
        </w:rPr>
        <w:t>Учебного</w:t>
      </w:r>
      <w:bookmarkStart w:id="0" w:name="_GoBack"/>
      <w:bookmarkEnd w:id="0"/>
      <w:r w:rsidR="00122A4D">
        <w:rPr>
          <w:sz w:val="24"/>
        </w:rPr>
        <w:t xml:space="preserve"> центр</w:t>
      </w:r>
      <w:r>
        <w:rPr>
          <w:sz w:val="24"/>
        </w:rPr>
        <w:t>а.</w:t>
      </w:r>
      <w:r>
        <w:rPr>
          <w:sz w:val="24"/>
        </w:rPr>
        <w:tab/>
        <w:t>В Положение могут вноситься изменения, дополнения в связи с совершенствованием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082829" w:rsidRDefault="00EF52EC">
      <w:pPr>
        <w:pStyle w:val="a4"/>
        <w:numPr>
          <w:ilvl w:val="1"/>
          <w:numId w:val="1"/>
        </w:numPr>
        <w:tabs>
          <w:tab w:val="left" w:pos="1523"/>
        </w:tabs>
        <w:ind w:left="1522"/>
        <w:rPr>
          <w:sz w:val="24"/>
        </w:rPr>
      </w:pPr>
      <w:r>
        <w:rPr>
          <w:sz w:val="24"/>
        </w:rPr>
        <w:t>Данное Положение вступает в силу с момента 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подписания.</w:t>
      </w:r>
    </w:p>
    <w:sectPr w:rsidR="00082829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943"/>
    <w:multiLevelType w:val="multilevel"/>
    <w:tmpl w:val="CA0EF4FE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1">
    <w:nsid w:val="23580E2D"/>
    <w:multiLevelType w:val="multilevel"/>
    <w:tmpl w:val="5CBAB1C6"/>
    <w:lvl w:ilvl="0">
      <w:start w:val="2"/>
      <w:numFmt w:val="decimal"/>
      <w:lvlText w:val="%1"/>
      <w:lvlJc w:val="left"/>
      <w:pPr>
        <w:ind w:left="533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ru-RU" w:bidi="ru-RU"/>
      </w:rPr>
    </w:lvl>
  </w:abstractNum>
  <w:abstractNum w:abstractNumId="2">
    <w:nsid w:val="2AA11BD5"/>
    <w:multiLevelType w:val="hybridMultilevel"/>
    <w:tmpl w:val="FE244C40"/>
    <w:lvl w:ilvl="0" w:tplc="8D56C850">
      <w:start w:val="1"/>
      <w:numFmt w:val="decimal"/>
      <w:lvlText w:val="%1."/>
      <w:lvlJc w:val="left"/>
      <w:pPr>
        <w:ind w:left="4840" w:hanging="70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29C4C270">
      <w:numFmt w:val="bullet"/>
      <w:lvlText w:val="•"/>
      <w:lvlJc w:val="left"/>
      <w:pPr>
        <w:ind w:left="5456" w:hanging="708"/>
      </w:pPr>
      <w:rPr>
        <w:rFonts w:hint="default"/>
        <w:lang w:val="ru-RU" w:eastAsia="ru-RU" w:bidi="ru-RU"/>
      </w:rPr>
    </w:lvl>
    <w:lvl w:ilvl="2" w:tplc="EBF4881E">
      <w:numFmt w:val="bullet"/>
      <w:lvlText w:val="•"/>
      <w:lvlJc w:val="left"/>
      <w:pPr>
        <w:ind w:left="6073" w:hanging="708"/>
      </w:pPr>
      <w:rPr>
        <w:rFonts w:hint="default"/>
        <w:lang w:val="ru-RU" w:eastAsia="ru-RU" w:bidi="ru-RU"/>
      </w:rPr>
    </w:lvl>
    <w:lvl w:ilvl="3" w:tplc="69EE675C">
      <w:numFmt w:val="bullet"/>
      <w:lvlText w:val="•"/>
      <w:lvlJc w:val="left"/>
      <w:pPr>
        <w:ind w:left="6689" w:hanging="708"/>
      </w:pPr>
      <w:rPr>
        <w:rFonts w:hint="default"/>
        <w:lang w:val="ru-RU" w:eastAsia="ru-RU" w:bidi="ru-RU"/>
      </w:rPr>
    </w:lvl>
    <w:lvl w:ilvl="4" w:tplc="93B64718">
      <w:numFmt w:val="bullet"/>
      <w:lvlText w:val="•"/>
      <w:lvlJc w:val="left"/>
      <w:pPr>
        <w:ind w:left="7306" w:hanging="708"/>
      </w:pPr>
      <w:rPr>
        <w:rFonts w:hint="default"/>
        <w:lang w:val="ru-RU" w:eastAsia="ru-RU" w:bidi="ru-RU"/>
      </w:rPr>
    </w:lvl>
    <w:lvl w:ilvl="5" w:tplc="CD1EB128">
      <w:numFmt w:val="bullet"/>
      <w:lvlText w:val="•"/>
      <w:lvlJc w:val="left"/>
      <w:pPr>
        <w:ind w:left="7923" w:hanging="708"/>
      </w:pPr>
      <w:rPr>
        <w:rFonts w:hint="default"/>
        <w:lang w:val="ru-RU" w:eastAsia="ru-RU" w:bidi="ru-RU"/>
      </w:rPr>
    </w:lvl>
    <w:lvl w:ilvl="6" w:tplc="E39A3602">
      <w:numFmt w:val="bullet"/>
      <w:lvlText w:val="•"/>
      <w:lvlJc w:val="left"/>
      <w:pPr>
        <w:ind w:left="8539" w:hanging="708"/>
      </w:pPr>
      <w:rPr>
        <w:rFonts w:hint="default"/>
        <w:lang w:val="ru-RU" w:eastAsia="ru-RU" w:bidi="ru-RU"/>
      </w:rPr>
    </w:lvl>
    <w:lvl w:ilvl="7" w:tplc="340AF43C">
      <w:numFmt w:val="bullet"/>
      <w:lvlText w:val="•"/>
      <w:lvlJc w:val="left"/>
      <w:pPr>
        <w:ind w:left="9156" w:hanging="708"/>
      </w:pPr>
      <w:rPr>
        <w:rFonts w:hint="default"/>
        <w:lang w:val="ru-RU" w:eastAsia="ru-RU" w:bidi="ru-RU"/>
      </w:rPr>
    </w:lvl>
    <w:lvl w:ilvl="8" w:tplc="3FCE4266">
      <w:numFmt w:val="bullet"/>
      <w:lvlText w:val="•"/>
      <w:lvlJc w:val="left"/>
      <w:pPr>
        <w:ind w:left="9773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9"/>
    <w:rsid w:val="00082829"/>
    <w:rsid w:val="00122A4D"/>
    <w:rsid w:val="00E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160"/>
      <w:ind w:left="852" w:right="86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8" w:hanging="70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5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160"/>
      <w:ind w:left="852" w:right="86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8" w:hanging="70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5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2020-11-13T13:35:00Z</dcterms:created>
  <dcterms:modified xsi:type="dcterms:W3CDTF">2020-11-13T13:35:00Z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